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附件1</w:t>
      </w:r>
    </w:p>
    <w:p>
      <w:pPr>
        <w:spacing w:line="560" w:lineRule="exact"/>
        <w:jc w:val="center"/>
        <w:rPr>
          <w:rFonts w:hint="eastAsia" w:ascii="方正小标宋_GBK" w:hAnsi="等线" w:eastAsia="方正小标宋_GBK"/>
          <w:color w:val="000000"/>
          <w:sz w:val="44"/>
          <w:szCs w:val="44"/>
        </w:rPr>
      </w:pPr>
      <w:r>
        <w:rPr>
          <w:rFonts w:hint="eastAsia" w:ascii="方正小标宋_GBK" w:hAnsi="等线" w:eastAsia="方正小标宋_GBK"/>
          <w:color w:val="000000"/>
          <w:sz w:val="44"/>
          <w:szCs w:val="44"/>
        </w:rPr>
        <w:t>中卫市本级2023年度国有建设用地供应计划表</w:t>
      </w:r>
    </w:p>
    <w:p>
      <w:pPr>
        <w:spacing w:line="560" w:lineRule="exact"/>
        <w:jc w:val="center"/>
        <w:rPr>
          <w:rFonts w:hint="eastAsia" w:ascii="等线" w:hAnsi="等线" w:eastAsia="等线"/>
          <w:color w:val="000000"/>
          <w:sz w:val="22"/>
          <w:szCs w:val="22"/>
        </w:rPr>
      </w:pPr>
      <w:r>
        <w:rPr>
          <w:rFonts w:hint="eastAsia" w:ascii="等线" w:hAnsi="等线" w:eastAsia="等线"/>
          <w:color w:val="000000"/>
          <w:sz w:val="22"/>
          <w:szCs w:val="22"/>
        </w:rPr>
        <w:t xml:space="preserve">                                                                                            单位：公顷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845"/>
        <w:gridCol w:w="740"/>
        <w:gridCol w:w="785"/>
        <w:gridCol w:w="1079"/>
        <w:gridCol w:w="1086"/>
        <w:gridCol w:w="897"/>
        <w:gridCol w:w="793"/>
        <w:gridCol w:w="1073"/>
        <w:gridCol w:w="878"/>
        <w:gridCol w:w="878"/>
        <w:gridCol w:w="740"/>
        <w:gridCol w:w="793"/>
        <w:gridCol w:w="758"/>
        <w:gridCol w:w="673"/>
        <w:gridCol w:w="6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县区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计划供地总量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商服用地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工矿仓储用地</w:t>
            </w:r>
          </w:p>
        </w:tc>
        <w:tc>
          <w:tcPr>
            <w:tcW w:w="7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住宅用地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公共管理与服务用地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交通运输用地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水域及水利设施用地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特殊用地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住宅用地总量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产权住宅用地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租赁住宅用地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其他住宅用地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4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商品住宅用地（公顷）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共有产权住宅用地（公顷）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小计（公顷）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保障性租赁住宅用地（公顷）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市场化租赁住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宅用地（公顷）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bidi="ar"/>
              </w:rPr>
              <w:t>小计（公顷）</w:t>
            </w: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中卫市本级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1107.31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42.82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151.44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18.53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18.53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18.53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167.21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714.58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12.73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/>
                <w:color w:val="000000"/>
                <w:sz w:val="22"/>
                <w:szCs w:val="22"/>
                <w:lang w:bidi="ar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lkOWQzYzIxZmExNDdmZDNmYjYwZDU4Y2FiNjcifQ=="/>
  </w:docVars>
  <w:rsids>
    <w:rsidRoot w:val="4A3F198C"/>
    <w:rsid w:val="18470B89"/>
    <w:rsid w:val="292D2966"/>
    <w:rsid w:val="4A3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2023-03-16T09:08:00Z</dcterms:created>
  <dc:creator>Administrator</dc:creator>
  <cp:lastModifiedBy>Administrator</cp:lastModifiedBy>
  <dcterms:modified xsi:type="dcterms:W3CDTF">2023-03-16T09:09:50Z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C2E614DF883E4FC3A687339045D12516</vt:lpwstr>
  </property>
</Properties>
</file>