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14904" w:type="dxa"/>
        <w:tblInd w:w="-575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0"/>
        <w:gridCol w:w="1056"/>
        <w:gridCol w:w="2400"/>
        <w:gridCol w:w="5928"/>
        <w:gridCol w:w="1032"/>
        <w:gridCol w:w="1644"/>
        <w:gridCol w:w="876"/>
        <w:gridCol w:w="1476"/>
        <w:gridCol w:w="12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480" w:hRule="atLeast"/>
        </w:trPr>
        <w:tc>
          <w:tcPr>
            <w:tcW w:w="14892" w:type="dxa"/>
            <w:gridSpan w:val="8"/>
            <w:vAlign w:val="center"/>
          </w:tcPr>
          <w:p>
            <w:pPr>
              <w:widowControl/>
              <w:jc w:val="center"/>
              <w:textAlignment w:val="center"/>
              <w:rPr>
                <w:rFonts w:ascii="方正小标宋_GBK" w:hAnsi="方正小标宋_GBK" w:eastAsia="方正小标宋_GBK" w:cs="方正小标宋_GBK"/>
                <w:b/>
                <w:color w:val="000000"/>
                <w:sz w:val="32"/>
                <w:szCs w:val="32"/>
              </w:rPr>
            </w:pPr>
            <w:r>
              <w:rPr>
                <w:rFonts w:hint="eastAsia" w:ascii="方正小标宋_GBK" w:hAnsi="方正小标宋_GBK" w:eastAsia="方正小标宋_GBK" w:cs="方正小标宋_GBK"/>
                <w:b/>
                <w:color w:val="000000"/>
                <w:kern w:val="0"/>
                <w:sz w:val="32"/>
                <w:szCs w:val="32"/>
                <w:lang w:bidi="ar"/>
              </w:rPr>
              <w:t>中卫市健康扶贫领域作风问题专项治理暨“脱贫攻坚作风建设年”活动整改任务清单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39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序号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治理重点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查出具体问题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整改措施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责任科室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配合单位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责任人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2"/>
                <w:szCs w:val="22"/>
                <w:lang w:bidi="ar"/>
              </w:rPr>
              <w:t>完成时限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912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（一）“四个意识”不强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个别单位领导对健康扶贫政策重要性认识不到位，学习不主动、不深入。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建立党委定期学习研究扶贫攻坚工作制度，组织各单位领导班子采取党委中心组、干部集中学习等形式，认真学习健康扶贫政策，提高认识，认真履职尽责。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办公室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各县区卫计局、市属医疗卫生单位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田风才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2018年10月底前并长期坚持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173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（二）责任落实不到位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对健康扶贫工作指导不够，各单位协调一致、齐心合力抓健康扶贫工作的合力需要进一步加强。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将健康扶贫工作纳入对各县区、市属医疗卫生单位效能目标管理考核之中，做到责任到位、措施到位、投入到位。切实履行领导责任，深入调查研究，了解健康扶贫工作难点，加强工作指导，保质保量抓好健康扶贫工作。实行季度督促指导县区、乡镇健康扶贫工作制度，全面落实健康扶贫“三个一批”政策，确保完成年度脱贫攻坚责任清单任务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医政医改科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各县区卫计局、市属医疗卫生单位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尹鹏睿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2018年10月底前并长期坚持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89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（三）工作作风不务实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个别人员工作浮躁，填写报表数据不全，总结材料敷衍了事。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整顿健康扶贫工作作风，提高工作人员对健康扶贫工作重要性的认识，提升工作质量。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医政医改科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各县区卫计局、市属医疗卫生单位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尹鹏睿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2018年4月底前并长期坚持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gridAfter w:val="1"/>
          <w:wAfter w:w="12" w:type="dxa"/>
          <w:trHeight w:val="1116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4</w:t>
            </w:r>
          </w:p>
        </w:tc>
        <w:tc>
          <w:tcPr>
            <w:tcW w:w="105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（四）工作措施不精准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建档立卡贫困人口识别不精准，健康扶贫系统信息更新不及时，分类不准确。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对纳入健康扶贫信息系统的贫困人口进行全面核实，逐项核准贫困患者的个人信息，确保姓名、性别、身份证号码、电话号码及患病情况等基础信息准确无误。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医政医改科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各县区卫计局、市直医疗卫生单位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尹鹏睿</w:t>
            </w:r>
          </w:p>
        </w:tc>
        <w:tc>
          <w:tcPr>
            <w:tcW w:w="14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2018年6月底前并长期坚持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5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5</w:t>
            </w:r>
          </w:p>
        </w:tc>
        <w:tc>
          <w:tcPr>
            <w:tcW w:w="105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因病致贫返贫大病患者管理不规范，慢病患者签约服务不到位。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Style w:val="5"/>
                <w:rFonts w:hint="default"/>
                <w:lang w:bidi="ar"/>
              </w:rPr>
              <w:t>1.</w:t>
            </w:r>
            <w:r>
              <w:rPr>
                <w:rStyle w:val="6"/>
                <w:rFonts w:hint="default"/>
                <w:lang w:bidi="ar"/>
              </w:rPr>
              <w:t>认真落实农村贫困人口大病专项救治工作，按照“三定”原则，确定定点医院，确定诊疗方案，确定单病种收费标准。细化诊疗方案和临床路径，规范临床诊疗行为，控制费用，防止出现过度医疗。</w:t>
            </w:r>
            <w:r>
              <w:rPr>
                <w:rStyle w:val="5"/>
                <w:rFonts w:hint="default"/>
                <w:lang w:bidi="ar"/>
              </w:rPr>
              <w:t>2.</w:t>
            </w:r>
            <w:r>
              <w:rPr>
                <w:rStyle w:val="6"/>
                <w:rFonts w:hint="default"/>
                <w:lang w:bidi="ar"/>
              </w:rPr>
              <w:t>对患有慢病的贫困人口实施签约服务管理，及时将签约服务信息录入系统。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医政医改科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公共卫生科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各县区卫计局、市属医疗卫生单位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尹鹏睿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2018年6月底前并长期坚持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57" w:hRule="atLeast"/>
        </w:trPr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6</w:t>
            </w: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0"/>
                <w:szCs w:val="20"/>
                <w:lang w:bidi="ar"/>
              </w:rPr>
              <w:t>（五）政策落实不深入</w:t>
            </w:r>
          </w:p>
        </w:tc>
        <w:tc>
          <w:tcPr>
            <w:tcW w:w="24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镇（乡）、村干部、贫困群众健康扶贫政策知晓率和熟悉程度低。</w:t>
            </w:r>
          </w:p>
        </w:tc>
        <w:tc>
          <w:tcPr>
            <w:tcW w:w="59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Style w:val="7"/>
                <w:rFonts w:hint="default"/>
                <w:lang w:bidi="ar"/>
              </w:rPr>
              <w:t>通过多种途径加大健康扶贫政策宣传力度，提高基层干部、贫困群众健康扶贫政策知晓率，</w:t>
            </w:r>
            <w:r>
              <w:rPr>
                <w:rStyle w:val="8"/>
                <w:rFonts w:hint="default"/>
                <w:lang w:bidi="ar"/>
              </w:rPr>
              <w:t>一是</w:t>
            </w:r>
            <w:r>
              <w:rPr>
                <w:rStyle w:val="7"/>
                <w:rFonts w:hint="default"/>
                <w:lang w:bidi="ar"/>
              </w:rPr>
              <w:t>面向基层制作发放融合精准救治、“一站式”结算、政府兜底国家健康扶贫政策的宣传画册、宣传折页等宣传材料，提升政策知晓率；</w:t>
            </w:r>
            <w:r>
              <w:rPr>
                <w:rStyle w:val="8"/>
                <w:rFonts w:hint="default"/>
                <w:lang w:bidi="ar"/>
              </w:rPr>
              <w:t>二是</w:t>
            </w:r>
            <w:r>
              <w:rPr>
                <w:rStyle w:val="7"/>
                <w:rFonts w:hint="default"/>
                <w:lang w:bidi="ar"/>
              </w:rPr>
              <w:t>结合健康教育，家庭医生签约服务等活动开展入户宣教和“一对一”服务，提高贫困群众获得感。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医政医改科</w:t>
            </w:r>
          </w:p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公共卫生科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各县区卫计局、市属医疗卫生单位</w:t>
            </w:r>
          </w:p>
        </w:tc>
        <w:tc>
          <w:tcPr>
            <w:tcW w:w="8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尹鹏睿</w:t>
            </w:r>
          </w:p>
        </w:tc>
        <w:tc>
          <w:tcPr>
            <w:tcW w:w="14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bidi="ar"/>
              </w:rPr>
              <w:t>2018年10月底前并长期坚持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C8342F"/>
    <w:rsid w:val="02C83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5">
    <w:name w:val="font21"/>
    <w:basedOn w:val="3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  <w:style w:type="character" w:customStyle="1" w:styleId="6">
    <w:name w:val="font5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7">
    <w:name w:val="font11"/>
    <w:basedOn w:val="3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8">
    <w:name w:val="font01"/>
    <w:basedOn w:val="3"/>
    <w:uiPriority w:val="0"/>
    <w:rPr>
      <w:rFonts w:hint="eastAsia" w:ascii="宋体" w:hAnsi="宋体" w:eastAsia="宋体" w:cs="宋体"/>
      <w:b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2018-04-10T06:18:00Z</dcterms:created>
  <dc:creator>Administrator</dc:creator>
  <cp:lastModifiedBy>Administrator</cp:lastModifiedBy>
  <dcterms:modified xsi:type="dcterms:W3CDTF">2018-04-10T06:18:56Z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